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РОССИЙСКАЯ ФЕДЕРАЦИЯ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color w:val="000080"/>
          <w:sz w:val="22"/>
          <w:szCs w:val="22"/>
        </w:rPr>
      </w:pPr>
      <w:r>
        <w:rPr>
          <w:rFonts w:ascii="Arial Narrow" w:hAnsi="Arial Narrow"/>
          <w:color w:val="000080"/>
          <w:sz w:val="22"/>
          <w:szCs w:val="22"/>
        </w:rPr>
        <w:t>ХАНТЫ-МАНСИЙСКИЙ АВТОНОМНЫЙ  ОКРУГ - ЮГРА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(Тюменская область)</w:t>
      </w:r>
    </w:p>
    <w:p>
      <w:pPr>
        <w:pBdr>
          <w:bottom w:val="double" w:color="auto" w:sz="6" w:space="2"/>
        </w:pBdr>
        <w:jc w:val="center"/>
        <w:rPr>
          <w:b/>
          <w:color w:val="000080"/>
          <w:sz w:val="16"/>
        </w:rPr>
      </w:pPr>
      <w:r>
        <w:rPr>
          <w:b/>
          <w:color w:val="000080"/>
          <w:sz w:val="32"/>
        </w:rPr>
        <w:t xml:space="preserve"> 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6"/>
          <w:szCs w:val="26"/>
        </w:rPr>
      </w:pPr>
      <w:r>
        <w:rPr>
          <w:rFonts w:ascii="Arial Narrow" w:hAnsi="Arial Narrow"/>
          <w:b/>
          <w:color w:val="000080"/>
          <w:sz w:val="26"/>
          <w:szCs w:val="26"/>
        </w:rPr>
        <w:t xml:space="preserve">ДЕПАРТАМЕНТ ЗДРАВООХРАНЕНИЯ  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6"/>
          <w:szCs w:val="26"/>
        </w:rPr>
      </w:pPr>
      <w:r>
        <w:rPr>
          <w:rFonts w:ascii="Arial Narrow" w:hAnsi="Arial Narrow"/>
          <w:b/>
          <w:color w:val="000080"/>
          <w:sz w:val="26"/>
          <w:szCs w:val="26"/>
        </w:rPr>
        <w:t>ХАНТЫ-МАНСИЙСКОГО АВТОНОМНОГО ОКРУГА - ЮГРЫ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4"/>
          <w:szCs w:val="24"/>
        </w:rPr>
      </w:pP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4"/>
          <w:szCs w:val="24"/>
        </w:rPr>
      </w:pPr>
      <w:r>
        <w:rPr>
          <w:rFonts w:ascii="Arial Narrow" w:hAnsi="Arial Narrow"/>
          <w:b/>
          <w:color w:val="000080"/>
          <w:sz w:val="24"/>
          <w:szCs w:val="24"/>
        </w:rPr>
        <w:t>Казённое учреждение Ханты-Мансийского  автономного  округа - Югры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8"/>
        </w:rPr>
      </w:pPr>
      <w:r>
        <w:rPr>
          <w:rFonts w:ascii="Arial Narrow" w:hAnsi="Arial Narrow"/>
          <w:b/>
          <w:color w:val="000080"/>
          <w:sz w:val="28"/>
        </w:rPr>
        <w:t>«ЛЕМПИНСКИЙ  НАРКОЛОГИЧЕСКИЙ</w:t>
      </w:r>
      <w:r>
        <w:rPr>
          <w:rFonts w:hint="default" w:ascii="Arial Narrow" w:hAnsi="Arial Narrow"/>
          <w:b/>
          <w:color w:val="000080"/>
          <w:sz w:val="28"/>
          <w:lang w:val="ru-RU"/>
        </w:rPr>
        <w:t xml:space="preserve"> </w:t>
      </w:r>
      <w:r>
        <w:rPr>
          <w:rFonts w:ascii="Arial Narrow" w:hAnsi="Arial Narrow"/>
          <w:b/>
          <w:color w:val="000080"/>
          <w:sz w:val="28"/>
        </w:rPr>
        <w:t>РЕАБИЛИТАЦИОННЫЙ  ЦЕНТР»</w:t>
      </w:r>
    </w:p>
    <w:p>
      <w:pPr>
        <w:pBdr>
          <w:bottom w:val="double" w:color="auto" w:sz="6" w:space="2"/>
        </w:pBdr>
        <w:jc w:val="center"/>
        <w:rPr>
          <w:rFonts w:ascii="Arial Narrow" w:hAnsi="Arial Narrow"/>
          <w:b/>
          <w:color w:val="000080"/>
          <w:sz w:val="28"/>
        </w:rPr>
      </w:pPr>
    </w:p>
    <w:p>
      <w:pPr>
        <w:pBdr>
          <w:bottom w:val="double" w:color="auto" w:sz="6" w:space="2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628330, Ханты-Мансийский автономный округ,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тел.  (3463) 259 - 752 </w:t>
      </w:r>
    </w:p>
    <w:p>
      <w:pPr>
        <w:pBdr>
          <w:bottom w:val="double" w:color="auto" w:sz="6" w:space="2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Нефтеюганский район, п. Лемпино                                                                                 факс             259 - 770</w:t>
      </w:r>
    </w:p>
    <w:p>
      <w:pPr>
        <w:pBdr>
          <w:bottom w:val="double" w:color="auto" w:sz="6" w:space="2"/>
        </w:pBdr>
        <w:jc w:val="both"/>
        <w:rPr>
          <w:rFonts w:ascii="Arial Narrow" w:hAnsi="Arial Narrow"/>
          <w:b/>
          <w:color w:val="000080"/>
          <w:sz w:val="10"/>
        </w:rPr>
      </w:pPr>
    </w:p>
    <w:p>
      <w:pPr>
        <w:ind w:firstLine="6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6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</w:p>
    <w:p>
      <w:pPr>
        <w:ind w:firstLine="6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6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6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Ответственный специалист КУ ХМАО-Югры «ЛНРЦ» за оказание медицинской помощи инвалидам:</w:t>
      </w:r>
    </w:p>
    <w:p>
      <w:pPr>
        <w:ind w:firstLine="6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Михайлов Сергей Константинович, зав. ОСМР№1, 83463259752,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"mailto:mikhaylovsklnrc@mail.ru;"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mikhaylovsklnrc@mail.ru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;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ind w:firstLine="60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Пилипенко Александр Анатольевич, зав. ОСМР№2, 83463259765,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instrText xml:space="preserve"> HYPERLINK "mailto:aapilipenko@mail.ru" </w:instrTex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separate"/>
      </w:r>
      <w:r>
        <w:rPr>
          <w:rStyle w:val="4"/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>aapilipenko@mail.ru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fldChar w:fldCharType="end"/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(дублёр).</w:t>
      </w:r>
    </w:p>
    <w:p/>
    <w:p/>
    <w:p/>
    <w:p/>
    <w:p>
      <w:bookmarkStart w:id="0" w:name="_GoBack"/>
      <w:bookmarkEnd w:id="0"/>
    </w:p>
    <w:p/>
    <w:p/>
    <w:p/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врач                                                             Тайшин А. П.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7F54"/>
    <w:rsid w:val="3D7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ody Text 2"/>
    <w:basedOn w:val="1"/>
    <w:qFormat/>
    <w:uiPriority w:val="0"/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2022-02-11T05:16:00Z</dcterms:created>
  <dc:creator>User</dc:creator>
  <cp:lastModifiedBy>User</cp:lastModifiedBy>
  <dcterms:modified xsi:type="dcterms:W3CDTF">2022-02-11T05:20:44Z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7B4AB829AEE641FE86B2B1A05B21DEE9</vt:lpwstr>
  </property>
</Properties>
</file>