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93" w:rsidRDefault="0016242F">
      <w:pPr>
        <w:pStyle w:val="1"/>
        <w:shd w:val="clear" w:color="auto" w:fill="FFFFFF"/>
        <w:spacing w:beforeAutospacing="0" w:after="45" w:afterAutospacing="0"/>
        <w:jc w:val="center"/>
        <w:rPr>
          <w:rFonts w:ascii="Arial" w:hAnsi="Arial" w:cs="Arial" w:hint="default"/>
          <w:color w:val="000000"/>
          <w:sz w:val="39"/>
          <w:szCs w:val="39"/>
        </w:rPr>
      </w:pPr>
      <w:bookmarkStart w:id="0" w:name="_GoBack"/>
      <w:bookmarkEnd w:id="0"/>
      <w:r>
        <w:rPr>
          <w:rFonts w:ascii="Arial" w:hAnsi="Arial" w:cs="Arial" w:hint="default"/>
          <w:color w:val="000000"/>
          <w:sz w:val="39"/>
          <w:szCs w:val="39"/>
          <w:shd w:val="clear" w:color="auto" w:fill="FFFFFF"/>
        </w:rPr>
        <w:t>Концепция психологических механизмов зависимости по Mellibrudа</w:t>
      </w:r>
    </w:p>
    <w:p w:rsidR="004D5E93" w:rsidRDefault="0016242F">
      <w:pPr>
        <w:pBdr>
          <w:top w:val="single" w:sz="6" w:space="7" w:color="DDDDDD"/>
          <w:left w:val="single" w:sz="6" w:space="7" w:color="DDDDDD"/>
          <w:bottom w:val="single" w:sz="6" w:space="7" w:color="DDDDDD"/>
          <w:right w:val="single" w:sz="6" w:space="7" w:color="DDDDDD"/>
        </w:pBdr>
        <w:shd w:val="clear" w:color="auto" w:fill="FCFCFC"/>
        <w:spacing w:before="225" w:after="225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eastAsia="SimSun" w:hAnsi="Arial" w:cs="Arial"/>
          <w:b/>
          <w:bCs/>
          <w:color w:val="333333"/>
          <w:sz w:val="22"/>
          <w:szCs w:val="22"/>
          <w:shd w:val="clear" w:color="auto" w:fill="FCFCFC"/>
          <w:lang w:bidi="ar"/>
        </w:rPr>
        <w:t>От автора:</w:t>
      </w:r>
      <w:r>
        <w:rPr>
          <w:rFonts w:ascii="Arial" w:eastAsia="SimSun" w:hAnsi="Arial" w:cs="Arial"/>
          <w:i/>
          <w:iCs/>
          <w:color w:val="333333"/>
          <w:sz w:val="22"/>
          <w:szCs w:val="22"/>
          <w:shd w:val="clear" w:color="auto" w:fill="FCFCFC"/>
          <w:lang w:bidi="ar"/>
        </w:rPr>
        <w:br/>
        <w:t xml:space="preserve">Встретив спасённого алкоголика, знай: перед тобой герой. Ведь в нем дремлет смертельный враг. А сам он постоянно обременён своей слабостью и продолжает свой тернистый путь в этом </w:t>
      </w:r>
      <w:r>
        <w:rPr>
          <w:rFonts w:ascii="Arial" w:eastAsia="SimSun" w:hAnsi="Arial" w:cs="Arial"/>
          <w:i/>
          <w:iCs/>
          <w:color w:val="333333"/>
          <w:sz w:val="22"/>
          <w:szCs w:val="22"/>
          <w:shd w:val="clear" w:color="auto" w:fill="FCFCFC"/>
          <w:lang w:bidi="ar"/>
        </w:rPr>
        <w:t>мире, где царит культ пития. Среди тех, кто его не понимает. В обществе, полагающем, что имеет право с жалостливой ненавистью смотреть на него свысока как на человека самого низкого сорта, ибо он отважился плыть против течения алкогольной реки. Встретив та</w:t>
      </w:r>
      <w:r>
        <w:rPr>
          <w:rFonts w:ascii="Arial" w:eastAsia="SimSun" w:hAnsi="Arial" w:cs="Arial"/>
          <w:i/>
          <w:iCs/>
          <w:color w:val="333333"/>
          <w:sz w:val="22"/>
          <w:szCs w:val="22"/>
          <w:shd w:val="clear" w:color="auto" w:fill="FCFCFC"/>
          <w:lang w:bidi="ar"/>
        </w:rPr>
        <w:t>кого человека, знай: это человек высочайшей пробы.</w:t>
      </w:r>
      <w:r>
        <w:rPr>
          <w:rFonts w:ascii="Arial" w:eastAsia="SimSun" w:hAnsi="Arial" w:cs="Arial"/>
          <w:i/>
          <w:iCs/>
          <w:color w:val="333333"/>
          <w:sz w:val="22"/>
          <w:szCs w:val="22"/>
          <w:shd w:val="clear" w:color="auto" w:fill="FCFCFC"/>
          <w:lang w:bidi="ar"/>
        </w:rPr>
        <w:br/>
        <w:t>Фридрих фон Бодельшвинг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D5E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D5E93" w:rsidRDefault="004D5E93">
            <w:pPr>
              <w:pStyle w:val="a4"/>
              <w:spacing w:beforeAutospacing="0" w:after="240" w:afterAutospacing="0" w:line="300" w:lineRule="atLeast"/>
              <w:jc w:val="both"/>
            </w:pP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Созданная поляком Ежи Меллибруда теоретическая модель включает в себя взаимодействие трех психологических механизмов, порождающих зависимость, возникающих вследствие злоупотреблени</w:t>
            </w:r>
            <w:r>
              <w:rPr>
                <w:rFonts w:ascii="Arial" w:hAnsi="Arial" w:cs="Arial"/>
                <w:color w:val="000000"/>
              </w:rPr>
              <w:t>я алкоголем, психосоциальных обстоятельств и последствий употребления.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Механизм компульсивного регулирования чувств трансформирует проявляющиеся эмоции в алкогольный голод. Анозогнозия  зависимой личности, подкрепляемая магическим мышлением, искажает позна</w:t>
            </w:r>
            <w:r>
              <w:rPr>
                <w:rFonts w:ascii="Arial" w:hAnsi="Arial" w:cs="Arial"/>
                <w:color w:val="000000"/>
              </w:rPr>
              <w:t>вательные (когнитивные) процессы, а раздвоение «Я» уничтожает осознание собственной идентичности. Данная концепция проясняет патогенез таких явлений как алкогольный голод, срыв в употребление, неэффективность влияния социального окружения на зависимого,  а</w:t>
            </w:r>
            <w:r>
              <w:rPr>
                <w:rFonts w:ascii="Arial" w:hAnsi="Arial" w:cs="Arial"/>
                <w:color w:val="000000"/>
              </w:rPr>
              <w:t xml:space="preserve"> так же обеспечивает достоверными гипотезами для успешной терапии (Mellibruda, 1997).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Согласно данной концепции, компульсивные механизмы отыгрывают решающую роль в возникновении, становлении и застраивании в зависимости. Структура этих механизмов и способ </w:t>
            </w:r>
            <w:r>
              <w:rPr>
                <w:rFonts w:ascii="Arial" w:hAnsi="Arial" w:cs="Arial"/>
                <w:color w:val="000000"/>
              </w:rPr>
              <w:t>их функционирования конкретно отличаются от  патологических  механизмов  прочих эмоциональных патологий, например, таких как   невроз. Их возникновение не имеет непосредственной связи с детским травматическим опытом, или токсичным воспитанием значимых люде</w:t>
            </w:r>
            <w:r>
              <w:rPr>
                <w:rFonts w:ascii="Arial" w:hAnsi="Arial" w:cs="Arial"/>
                <w:color w:val="000000"/>
              </w:rPr>
              <w:t>й, но спровоцированы длительным и (или) интенсивным употреблением алкоголя. У зависимых  от алкоголя людей можно проследить наличие общих черт и схожих моделей поведения, которые можно объяснить, понять и предвидеть благодаря концепции психологических меха</w:t>
            </w:r>
            <w:r>
              <w:rPr>
                <w:rFonts w:ascii="Arial" w:hAnsi="Arial" w:cs="Arial"/>
                <w:color w:val="000000"/>
              </w:rPr>
              <w:t>низмов зависимости (Mellibruda, 2002).</w:t>
            </w:r>
          </w:p>
          <w:p w:rsidR="004D5E93" w:rsidRDefault="0016242F">
            <w:pPr>
              <w:pStyle w:val="3"/>
              <w:spacing w:beforeAutospacing="0" w:after="90" w:afterAutospacing="0" w:line="300" w:lineRule="atLeast"/>
              <w:rPr>
                <w:rFonts w:hint="default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Механизм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компульсивного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регулирования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чувств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Эмоции и интеллект личности  позволяют ей иметь полный контакт с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окружающим миром и его действительностью. В угрожающих ситуациях эмоции помогают незамедлительно принимать </w:t>
            </w:r>
            <w:r>
              <w:rPr>
                <w:rFonts w:ascii="Arial" w:hAnsi="Arial" w:cs="Arial"/>
                <w:color w:val="000000"/>
              </w:rPr>
              <w:t>решения – например, страх перед мчащимся автомобилем мотивирует к быстрому отскоку с проезжей части, боль от ожога ладони утюгом склоняет к быстрому одергиванию руки. Если интеллект позволяет понять  окружающую действительность, то эмоции указывают человек</w:t>
            </w:r>
            <w:r>
              <w:rPr>
                <w:rFonts w:ascii="Arial" w:hAnsi="Arial" w:cs="Arial"/>
                <w:color w:val="000000"/>
              </w:rPr>
              <w:t>у на то, что для него важно, чего он хочет, а чего нет. Эмоции или их отсутствие в перспективе утраты каких-либо отношений  демонстрируют, насколько эти отношения для него важны.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Так же негативные эмоции являются важным элементом контакта с реальностью. Мо</w:t>
            </w:r>
            <w:r>
              <w:rPr>
                <w:rFonts w:ascii="Arial" w:hAnsi="Arial" w:cs="Arial"/>
                <w:color w:val="000000"/>
              </w:rPr>
              <w:t>тивируют к действиям по нейтрализации причин: муж, жена которого грозит разводом, может решиться изменить свое поведение, чтобы избежать чувства одиночества. Работник, шеф которого недоволен его работой, может под влиянием страха перед увольнением исправит</w:t>
            </w:r>
            <w:r>
              <w:rPr>
                <w:rFonts w:ascii="Arial" w:hAnsi="Arial" w:cs="Arial"/>
                <w:color w:val="000000"/>
              </w:rPr>
              <w:t>ь качество своей работы или своевременно подыскать себе другое место. Христианское видение страдания так же находит здесь свои основания. Страдание, как правило,  не дает  оторваться от реальности, склоняет к рефлексии над собой и своим поведением, мотивир</w:t>
            </w:r>
            <w:r>
              <w:rPr>
                <w:rFonts w:ascii="Arial" w:hAnsi="Arial" w:cs="Arial"/>
                <w:color w:val="000000"/>
              </w:rPr>
              <w:t>ует к  действиям и принуждает к решению проблем, которые несет жизнь.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Однако для алкоголика фундаментальным источником чувств является алкоголь. Повторяющийся опыт эйфорического действия алкоголя приводит к тому, что естественные способы воспроизведения у </w:t>
            </w:r>
            <w:r>
              <w:rPr>
                <w:rFonts w:ascii="Arial" w:hAnsi="Arial" w:cs="Arial"/>
                <w:color w:val="000000"/>
              </w:rPr>
              <w:t>себя приятных ощущений  становятся менее привлекательными.  Употребление алкоголя  является быстрым и простым стимулированием эмоционального состояния. Поэтому неприятные события не мотивируют к рефлексии, переоценке и изменении поведения, потому что алког</w:t>
            </w:r>
            <w:r>
              <w:rPr>
                <w:rFonts w:ascii="Arial" w:hAnsi="Arial" w:cs="Arial"/>
                <w:color w:val="000000"/>
              </w:rPr>
              <w:t xml:space="preserve">олик знает легкий способ усмирения неприятных эмоций.  Алкоголик намеренно манипулирует своими чувствами с помощью алкоголя,  получая эмоциональную независимость от окружения. В результате, происшествия внешнего мира имеют прогрессирующее малое влияние на </w:t>
            </w:r>
            <w:r>
              <w:rPr>
                <w:rFonts w:ascii="Arial" w:hAnsi="Arial" w:cs="Arial"/>
                <w:color w:val="000000"/>
              </w:rPr>
              <w:t>его внутренний мир.  Он закрывается в собственном «мирке», тем самым отрываясь от реальности. В связи с прогрессией такого эмоционального регресса, окружение зависимого не имеет на него особого влияния. Эмоции, которые переживает алкоголик, становятся со в</w:t>
            </w:r>
            <w:r>
              <w:rPr>
                <w:rFonts w:ascii="Arial" w:hAnsi="Arial" w:cs="Arial"/>
                <w:color w:val="000000"/>
              </w:rPr>
              <w:t>ременем менее адекватными по отношению к тому, что происходит в его окружении.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Эмоциональная жизнь алкоголика регрессирует в сторону обеднения. Все негативные эмоции (вина, стыд, страх, одиночество) с легкостью превращаются в алкогольный голод,  проявляющи</w:t>
            </w:r>
            <w:r>
              <w:rPr>
                <w:rFonts w:ascii="Arial" w:hAnsi="Arial" w:cs="Arial"/>
                <w:color w:val="000000"/>
              </w:rPr>
              <w:t>йся в стремлении к немедленному облегчению страдания, в навязчивые мысли об употреблении. Доминирующими, позитивными эмоциями становятся облегчение после употребления и эйфория от действия алкоголя. Отношения с людьми становятся поверхностными,  некоторые </w:t>
            </w:r>
            <w:r>
              <w:rPr>
                <w:rFonts w:ascii="Arial" w:hAnsi="Arial" w:cs="Arial"/>
                <w:color w:val="000000"/>
              </w:rPr>
              <w:t xml:space="preserve"> из них </w:t>
            </w:r>
            <w:r>
              <w:rPr>
                <w:rFonts w:ascii="Arial" w:hAnsi="Arial" w:cs="Arial"/>
                <w:color w:val="000000"/>
              </w:rPr>
              <w:lastRenderedPageBreak/>
              <w:t>трактуются инструментально, а предпочитаемым обществом становятся друзья по употреблению спиртного.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Навык поиска немедленного облегчения вместо терпеливого переживания  негативных эмоций и решения проблем приводит к тому, что с прогрессией зависимо</w:t>
            </w:r>
            <w:r>
              <w:rPr>
                <w:rFonts w:ascii="Arial" w:hAnsi="Arial" w:cs="Arial"/>
                <w:color w:val="000000"/>
              </w:rPr>
              <w:t>сти падает толерантность к страданиям. В результате алкоголик, лишенный доступу к алкоголю становится раздражительным и взрывным – пустяковые неудобства и дискомфорт вызывают в нем сильные эмоции и неадекватные реакции.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Предпочитаемым способом борьбы со ст</w:t>
            </w:r>
            <w:r>
              <w:rPr>
                <w:rFonts w:ascii="Arial" w:hAnsi="Arial" w:cs="Arial"/>
                <w:color w:val="000000"/>
              </w:rPr>
              <w:t>рессом является сконцентрированный на избегании стиль поведения. Способ мышления, наглядно демонстрирующий такое поведение, это: «проблемы пропадают, когда о них не думаешь». Доза алкоголя помогает забыть о проблемах. Однако нерешенные проблемы не пропадаю</w:t>
            </w:r>
            <w:r>
              <w:rPr>
                <w:rFonts w:ascii="Arial" w:hAnsi="Arial" w:cs="Arial"/>
                <w:color w:val="000000"/>
              </w:rPr>
              <w:t>т, а нарастают в «снежный ком».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Этапы развития механизма компульсивного регулирования чувств: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noProof/>
                <w:color w:val="000000"/>
                <w:lang w:val="ru-RU" w:eastAsia="ru-RU"/>
              </w:rPr>
              <w:drawing>
                <wp:inline distT="0" distB="0" distL="114300" distR="114300">
                  <wp:extent cx="6172200" cy="1533525"/>
                  <wp:effectExtent l="0" t="0" r="0" b="952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Этапы развития зависимости  констатируют  актуальность понятия «ловушка зависимости». Первый, приятный этап является ловушкой,  которая призывает к стимуляции п</w:t>
            </w:r>
            <w:r>
              <w:rPr>
                <w:rFonts w:ascii="Arial" w:hAnsi="Arial" w:cs="Arial"/>
                <w:color w:val="000000"/>
              </w:rPr>
              <w:t>овторного поведения вызывающего приятные ощущения. Отрицательные эмоции, связанные с отдаленными последствиями, не мотивируют к прекращению употребления. Невозможность осознания своего положения, является в свою очередь результатом действия очередного  мех</w:t>
            </w:r>
            <w:r>
              <w:rPr>
                <w:rFonts w:ascii="Arial" w:hAnsi="Arial" w:cs="Arial"/>
                <w:color w:val="000000"/>
              </w:rPr>
              <w:t>анизма зависимости – механизма </w:t>
            </w:r>
            <w:hyperlink r:id="rId8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иллюзии</w:t>
              </w:r>
            </w:hyperlink>
            <w:r>
              <w:rPr>
                <w:rFonts w:ascii="Arial" w:hAnsi="Arial" w:cs="Arial"/>
                <w:color w:val="000000"/>
              </w:rPr>
              <w:t> и отрицания (Mellibruda, 2002).</w:t>
            </w:r>
          </w:p>
          <w:p w:rsidR="004D5E93" w:rsidRDefault="0016242F">
            <w:pPr>
              <w:pStyle w:val="3"/>
              <w:spacing w:beforeAutospacing="0" w:after="90" w:afterAutospacing="0" w:line="300" w:lineRule="atLeast"/>
              <w:rPr>
                <w:rFonts w:hint="default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Механизм</w:t>
            </w:r>
            <w:r>
              <w:rPr>
                <w:color w:val="000000"/>
                <w:sz w:val="25"/>
                <w:szCs w:val="25"/>
              </w:rPr>
              <w:t> </w:t>
            </w:r>
            <w:hyperlink r:id="rId9" w:tgtFrame="https://www.b17.ru/article/konception/_blank" w:history="1">
              <w:r>
                <w:rPr>
                  <w:rStyle w:val="a3"/>
                  <w:color w:val="000000"/>
                  <w:sz w:val="25"/>
                  <w:szCs w:val="25"/>
                  <w:u w:val="none"/>
                </w:rPr>
                <w:t>иллюзии</w:t>
              </w:r>
            </w:hyperlink>
            <w:r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отрицания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Каждый человек обладает логическим, рациональным мышлением, присущим зрелой личности, а так же  магическим мышлением,  характерным для детей. Магическое </w:t>
            </w:r>
            <w:hyperlink r:id="rId10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мышление</w:t>
              </w:r>
            </w:hyperlink>
            <w:r>
              <w:rPr>
                <w:rFonts w:ascii="Arial" w:hAnsi="Arial" w:cs="Arial"/>
                <w:color w:val="000000"/>
              </w:rPr>
              <w:t> иногда необходимо и во взрослой жизни. Приводит оно к переоценке желаемых результатов, подкрепляет оптимизм и надежду относительно успешного развития ситуации,</w:t>
            </w:r>
            <w:r>
              <w:rPr>
                <w:rFonts w:ascii="Arial" w:hAnsi="Arial" w:cs="Arial"/>
                <w:color w:val="000000"/>
              </w:rPr>
              <w:t xml:space="preserve"> дает возможность пережить сложные времена, придает энергию для реализации своих мечтаний,  амбициозных планов и намерений, которые остальным людям могли бы казаться </w:t>
            </w:r>
            <w:r>
              <w:rPr>
                <w:rFonts w:ascii="Arial" w:hAnsi="Arial" w:cs="Arial"/>
                <w:color w:val="000000"/>
              </w:rPr>
              <w:lastRenderedPageBreak/>
              <w:t>нереальными.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Алкоголь ослабляет способность личности к рациональному мышлению, фатально по</w:t>
            </w:r>
            <w:r>
              <w:rPr>
                <w:rFonts w:ascii="Arial" w:hAnsi="Arial" w:cs="Arial"/>
                <w:color w:val="000000"/>
              </w:rPr>
              <w:t>дкрепляя </w:t>
            </w:r>
            <w:hyperlink r:id="rId11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мышление</w:t>
              </w:r>
            </w:hyperlink>
            <w:r>
              <w:rPr>
                <w:rFonts w:ascii="Arial" w:hAnsi="Arial" w:cs="Arial"/>
                <w:color w:val="000000"/>
              </w:rPr>
              <w:t> магическое. Искаженное восприятие действительности относится, прежде всего, к объемам употребления алкоголя и  последствиям такого употреб</w:t>
            </w:r>
            <w:r>
              <w:rPr>
                <w:rFonts w:ascii="Arial" w:hAnsi="Arial" w:cs="Arial"/>
                <w:color w:val="000000"/>
              </w:rPr>
              <w:t>ления.  Возникает система убеждений, затрудняющих осознание негативных последствий употребления алкоголя и соотнесения их с употреблением. Искаженное </w:t>
            </w:r>
            <w:hyperlink r:id="rId12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мышление</w:t>
              </w:r>
            </w:hyperlink>
            <w:r>
              <w:rPr>
                <w:rFonts w:ascii="Arial" w:hAnsi="Arial" w:cs="Arial"/>
                <w:color w:val="000000"/>
              </w:rPr>
              <w:t>, касающееся вопросов своего положения, употребления алкоголя, действительных причин и претензий родственников или работодателя, причин плачевных жизненных происшествий является результатом  работы механизма </w:t>
            </w:r>
            <w:hyperlink r:id="rId13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иллюзии</w:t>
              </w:r>
            </w:hyperlink>
            <w:r>
              <w:rPr>
                <w:rFonts w:ascii="Arial" w:hAnsi="Arial" w:cs="Arial"/>
                <w:color w:val="000000"/>
              </w:rPr>
              <w:t> и отрицания. Этот механизм приводит к тому, что – вопреки реальным фактам – алкоголик не видит поводов для прекращения употребления, однако находит множество оправданий, чтобы продолжать пить (Me</w:t>
            </w:r>
            <w:r>
              <w:rPr>
                <w:rFonts w:ascii="Arial" w:hAnsi="Arial" w:cs="Arial"/>
                <w:color w:val="000000"/>
              </w:rPr>
              <w:t>llibruda, 2002).</w:t>
            </w:r>
          </w:p>
          <w:p w:rsidR="004D5E93" w:rsidRDefault="0016242F">
            <w:pPr>
              <w:pStyle w:val="3"/>
              <w:spacing w:beforeAutospacing="0" w:after="90" w:afterAutospacing="0" w:line="300" w:lineRule="atLeast"/>
              <w:rPr>
                <w:rFonts w:hint="default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Проявление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механизма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иллюзий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и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отрицания</w:t>
            </w:r>
            <w:r>
              <w:rPr>
                <w:color w:val="000000"/>
                <w:sz w:val="25"/>
                <w:szCs w:val="25"/>
              </w:rPr>
              <w:t xml:space="preserve"> (</w:t>
            </w:r>
            <w:r>
              <w:rPr>
                <w:color w:val="000000"/>
                <w:sz w:val="25"/>
                <w:szCs w:val="25"/>
              </w:rPr>
              <w:t>анозогнозия</w:t>
            </w:r>
            <w:r>
              <w:rPr>
                <w:color w:val="000000"/>
                <w:sz w:val="25"/>
                <w:szCs w:val="25"/>
              </w:rPr>
              <w:t>)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Простое отрицание – это отказ  в признании очевидных фактов проблем связанных с употреблением (например, пьяный алкоголик утверждает: ничего я не пил).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Минимизирование -  уменьшение </w:t>
            </w:r>
            <w:r>
              <w:rPr>
                <w:rFonts w:ascii="Arial" w:hAnsi="Arial" w:cs="Arial"/>
                <w:color w:val="000000"/>
              </w:rPr>
              <w:t>удельного веса проблем от употребления, последствий пьянства (я выпил только одну бутылку пива; я только оттолкнул жену).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Обвинение – вменение окружающим людям ответственности за собственно пьянство. Зависимый смещает ответственность с себя на жену, детей,</w:t>
            </w:r>
            <w:r>
              <w:rPr>
                <w:rFonts w:ascii="Arial" w:hAnsi="Arial" w:cs="Arial"/>
                <w:color w:val="000000"/>
              </w:rPr>
              <w:t xml:space="preserve"> работодателя, друзей, социальное устройство (я пью, потому что жена меня не понимает; друзья уговорили выпить;  стрессогенная работа; безработица).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Рационализация - оправдание своего пьянства (пью из-за зубной боли; необходимо было выпить за здоровье друг</w:t>
            </w:r>
            <w:r>
              <w:rPr>
                <w:rFonts w:ascii="Arial" w:hAnsi="Arial" w:cs="Arial"/>
                <w:color w:val="000000"/>
              </w:rPr>
              <w:t>а; алкоголь стимулирует мое творчество).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Интеллектуализация – восприятие пьянства как абстрактной проблемы  других людей. Алкоголик может говорить и о правильных вещах, но без отнесения того что говорит к себе.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Отвлечение внимания – изменение темы разговор</w:t>
            </w:r>
            <w:r>
              <w:rPr>
                <w:rFonts w:ascii="Arial" w:hAnsi="Arial" w:cs="Arial"/>
                <w:color w:val="000000"/>
              </w:rPr>
              <w:t>а, чтобы избежать рассуждений о неприятных проблемах, связанных с алкоголем.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Фантазирование – нереалистическое </w:t>
            </w:r>
            <w:hyperlink r:id="rId14" w:tgtFrame="https://www.b17.ru/article/konception/_blank" w:history="1">
              <w:r>
                <w:rPr>
                  <w:rStyle w:val="a3"/>
                  <w:rFonts w:ascii="Arial" w:hAnsi="Arial" w:cs="Arial"/>
                  <w:color w:val="000000"/>
                  <w:u w:val="none"/>
                </w:rPr>
                <w:t>воображение</w:t>
              </w:r>
            </w:hyperlink>
            <w:r>
              <w:rPr>
                <w:rFonts w:ascii="Arial" w:hAnsi="Arial" w:cs="Arial"/>
                <w:color w:val="000000"/>
              </w:rPr>
              <w:t> на тему употребления (могу бросить пить,</w:t>
            </w:r>
            <w:r>
              <w:rPr>
                <w:rFonts w:ascii="Arial" w:hAnsi="Arial" w:cs="Arial"/>
                <w:color w:val="000000"/>
              </w:rPr>
              <w:t xml:space="preserve"> когда захочу; одно пиво мне не </w:t>
            </w:r>
            <w:r>
              <w:rPr>
                <w:rFonts w:ascii="Arial" w:hAnsi="Arial" w:cs="Arial"/>
                <w:color w:val="000000"/>
              </w:rPr>
              <w:lastRenderedPageBreak/>
              <w:t>повредит).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Колоризация воспоминаний – это частые воспоминания приятных аспектов пьянства. При этом зависимый подавляет болезненные воспоминания о неприятных происшествиях и последствиях.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Мечтательное планирование – создание </w:t>
            </w:r>
            <w:r>
              <w:rPr>
                <w:rFonts w:ascii="Arial" w:hAnsi="Arial" w:cs="Arial"/>
                <w:color w:val="000000"/>
              </w:rPr>
              <w:t>наивных, нереалистичных видений своего будущего в отрыве от реальных возможностей (мои проблемы разрешатся, когда я уеду жить в Россию; брошу пить после рождения ребенка).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На формирование анозогнозии у наркологических больных значительное влияние оказывает</w:t>
            </w:r>
            <w:r>
              <w:rPr>
                <w:rFonts w:ascii="Arial" w:hAnsi="Arial" w:cs="Arial"/>
                <w:color w:val="000000"/>
              </w:rPr>
              <w:t xml:space="preserve"> терпимость современного общества к легализированным наркотикам, таким как никотин и алкоголь (Психотерапевтическая энциклопедия, 2000).</w:t>
            </w:r>
          </w:p>
          <w:tbl>
            <w:tblPr>
              <w:tblW w:w="0" w:type="auto"/>
              <w:tblInd w:w="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6"/>
              <w:gridCol w:w="5223"/>
            </w:tblGrid>
            <w:tr w:rsidR="004D5E93">
              <w:trPr>
                <w:gridAfter w:val="1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i/>
                      <w:iCs/>
                      <w:sz w:val="22"/>
                      <w:szCs w:val="22"/>
                      <w:lang w:bidi="ar"/>
                    </w:rPr>
                    <w:t>Искаженные принципы мышления о себе и мире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ЭТО НЕ 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искажает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свою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ответственность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за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то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что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ним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происходит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ЭТО НЕ ПОТОМУ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  </w:t>
                  </w:r>
                  <w:r>
                    <w:rPr>
                      <w:sz w:val="25"/>
                      <w:szCs w:val="25"/>
                    </w:rPr>
                    <w:t>отрицает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причины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своих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негативных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происшествий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из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связи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употреблением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алкоголя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ЭТО БЫЛО НЕ ТАК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искажает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неудобные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компрометирующие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факты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себе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НА ЭТОТ РАЗ МНЕ ТОЧНО УДАСТСЯ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повторяет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неэффективные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действия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транслируя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этом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нереалистический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оптимизм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ЗАВТРА ВСЕ БУДЕТ ИНАЧЕ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верит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в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магическое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чудесное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решение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проблем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lastRenderedPageBreak/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прилагая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для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этого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никаких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действий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lastRenderedPageBreak/>
                    <w:t>ОНИ ХОТЯТ МНЕ НАВРЕДИТЬ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</w:t>
                  </w:r>
                  <w:r>
                    <w:rPr>
                      <w:sz w:val="25"/>
                      <w:szCs w:val="25"/>
                    </w:rPr>
                    <w:t>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обвиняет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окружение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за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то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что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они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предвзято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относятся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нему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НЕУДОБНЫЕ ФАКТЫ ИСЧЕЗАЮТ, ЕСЛИ О НИХ НЕ ДУМАТЬ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старается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забыться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проблемах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вместо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того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чтобы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решать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их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НУЖНО ОЧЕНЬ ЗАХОТЕТЬ, ЧТОБЫ ЭТО ИМЕТЬ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концентрируется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желании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действии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КАК-НИБУДЬ РЕШИТЬСЯ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старается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переждать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трудные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ситуации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пробуя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сам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на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них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влиять</w:t>
                  </w:r>
                </w:p>
              </w:tc>
            </w:tr>
            <w:tr w:rsidR="004D5E93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sz w:val="22"/>
                      <w:szCs w:val="22"/>
                      <w:lang w:bidi="ar"/>
                    </w:rPr>
                    <w:t>ЧТО ПРОИЗОШЛО, ТО ПРОИЗОШЛО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3"/>
                    <w:spacing w:beforeAutospacing="0" w:after="90" w:afterAutospacing="0"/>
                    <w:rPr>
                      <w:rFonts w:hint="default"/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-        </w:t>
                  </w:r>
                  <w:r>
                    <w:rPr>
                      <w:sz w:val="25"/>
                      <w:szCs w:val="25"/>
                    </w:rPr>
                    <w:t>алкоголик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исправляет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свой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вред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извиняется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не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возмещает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ущер</w:t>
                  </w:r>
                  <w:r>
                    <w:rPr>
                      <w:sz w:val="25"/>
                      <w:szCs w:val="25"/>
                    </w:rPr>
                    <w:t>б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ожидает</w:t>
                  </w:r>
                  <w:r>
                    <w:rPr>
                      <w:sz w:val="25"/>
                      <w:szCs w:val="25"/>
                    </w:rPr>
                    <w:t xml:space="preserve">, </w:t>
                  </w:r>
                  <w:r>
                    <w:rPr>
                      <w:sz w:val="25"/>
                      <w:szCs w:val="25"/>
                    </w:rPr>
                    <w:t>что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окружение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забудет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его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ужасных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r>
                    <w:rPr>
                      <w:sz w:val="25"/>
                      <w:szCs w:val="25"/>
                    </w:rPr>
                    <w:t>проступках</w:t>
                  </w:r>
                  <w:r>
                    <w:rPr>
                      <w:sz w:val="25"/>
                      <w:szCs w:val="25"/>
                    </w:rPr>
                    <w:t xml:space="preserve"> (Mellibruda 2002)</w:t>
                  </w:r>
                </w:p>
              </w:tc>
            </w:tr>
          </w:tbl>
          <w:p w:rsidR="004D5E93" w:rsidRDefault="0016242F">
            <w:pPr>
              <w:pStyle w:val="3"/>
              <w:spacing w:beforeAutospacing="0" w:after="90" w:afterAutospacing="0" w:line="300" w:lineRule="atLeast"/>
              <w:rPr>
                <w:rFonts w:hint="default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Механизм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расщепления</w:t>
            </w:r>
            <w:r>
              <w:rPr>
                <w:color w:val="000000"/>
                <w:sz w:val="25"/>
                <w:szCs w:val="25"/>
              </w:rPr>
              <w:t xml:space="preserve"> «</w:t>
            </w:r>
            <w:r>
              <w:rPr>
                <w:color w:val="000000"/>
                <w:sz w:val="25"/>
                <w:szCs w:val="25"/>
              </w:rPr>
              <w:t>Я</w:t>
            </w:r>
            <w:r>
              <w:rPr>
                <w:color w:val="000000"/>
                <w:sz w:val="25"/>
                <w:szCs w:val="25"/>
              </w:rPr>
              <w:t>»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Сознание идентичности является важной частью структуры личности. Идентичность личности формулирует ответ на вопрос: "кто я?", формирует основу для </w:t>
            </w:r>
            <w:r>
              <w:rPr>
                <w:rFonts w:ascii="Arial" w:hAnsi="Arial" w:cs="Arial"/>
                <w:color w:val="000000"/>
              </w:rPr>
              <w:t>иерархии ценностей и моральности, помогает в принятии решений, позволяет последовательно соблюдать принятые обязательства, придает смысл жизни, формирует чувство собственной ценности. Личностная идентичность гарантирует ощущение собственной неповторимости.</w:t>
            </w:r>
            <w:r>
              <w:rPr>
                <w:rFonts w:ascii="Arial" w:hAnsi="Arial" w:cs="Arial"/>
                <w:color w:val="000000"/>
              </w:rPr>
              <w:t xml:space="preserve"> Позволяет отличать себя от других людей, позволяет обозначить границы и защищать их. Социальная идентичность придает ощущение принадлежности к остальным.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Длительное употребление алкоголя приводит к нарушениям «Я-идентичности». По мнению Mellibrudа (2002),</w:t>
            </w:r>
            <w:r>
              <w:rPr>
                <w:rFonts w:ascii="Arial" w:hAnsi="Arial" w:cs="Arial"/>
                <w:color w:val="000000"/>
              </w:rPr>
              <w:t xml:space="preserve">  структура «Я» у алкоголика расщепляется на: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noProof/>
                <w:color w:val="000000"/>
                <w:lang w:val="ru-RU" w:eastAsia="ru-RU"/>
              </w:rPr>
              <w:lastRenderedPageBreak/>
              <w:drawing>
                <wp:inline distT="0" distB="0" distL="114300" distR="114300">
                  <wp:extent cx="6172200" cy="1619250"/>
                  <wp:effectExtent l="0" t="0" r="0" b="0"/>
                  <wp:docPr id="2" name="Изображение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Раздвоение «Я»  проявляется в возникновении двух сменяющих друг друга полярных версий  собственной личности.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Первая из них появляется, под влиянием алкоголя. Тогда алкоголик обычно испытывает чувство власти. </w:t>
            </w:r>
            <w:r>
              <w:rPr>
                <w:rFonts w:ascii="Arial" w:hAnsi="Arial" w:cs="Arial"/>
                <w:color w:val="000000"/>
              </w:rPr>
              <w:t>Поэтому алкоголик стремится быть в центре внимания. С большой уверенностью берет голос в обсуждениях, смело высказывается, чего никогда бы не сделал в трезвом состоянии. Его могут воспринимать как «душу компании». Он убеждает окружающих в том, что  он гово</w:t>
            </w:r>
            <w:r>
              <w:rPr>
                <w:rFonts w:ascii="Arial" w:hAnsi="Arial" w:cs="Arial"/>
                <w:color w:val="000000"/>
              </w:rPr>
              <w:t>рит – это единственная мудрая истина. Критические замечания воспринимает как неуважение к себе. Может быть агрессивным, из-за собственной убежденности в том, что он самый сильный, а окружающие должны ему подчиняться.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В таком состоянии алкоголик не видит ни</w:t>
            </w:r>
            <w:r>
              <w:rPr>
                <w:rFonts w:ascii="Arial" w:hAnsi="Arial" w:cs="Arial"/>
                <w:color w:val="000000"/>
              </w:rPr>
              <w:t xml:space="preserve"> одной причины к принятию выздоровления. Он убежден, что контролирует свое употребление и может перестать пить тогда, когда сам того пожелает. Он не замечает собственных проблем. Не нуждается в чьей-либо помощи, потому что сам со всем отлично справляется –</w:t>
            </w:r>
            <w:r>
              <w:rPr>
                <w:rFonts w:ascii="Arial" w:hAnsi="Arial" w:cs="Arial"/>
                <w:color w:val="000000"/>
              </w:rPr>
              <w:t xml:space="preserve"> поэтому это он может поучать окружающих. Не признает себя алкоголиком, что приводит его к выводу, что он может беспрепятственно  продолжать употребление.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Алкогольная гордыня  проявляется также во время психотерапии. Клиент-алкоголик не слушает и не слышит</w:t>
            </w:r>
            <w:r>
              <w:rPr>
                <w:rFonts w:ascii="Arial" w:hAnsi="Arial" w:cs="Arial"/>
                <w:color w:val="000000"/>
              </w:rPr>
              <w:t xml:space="preserve"> окружающих (вследствие  убежденности в том, что он самый мудрый). Алкоголик часто стремится лечится «по-своему», на своих условиях, подтягивая программу терапии и терапевта под свои ожидания.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Противоположная, полярная версия своего «Я» активизируется у ал</w:t>
            </w:r>
            <w:r>
              <w:rPr>
                <w:rFonts w:ascii="Arial" w:hAnsi="Arial" w:cs="Arial"/>
                <w:color w:val="000000"/>
              </w:rPr>
              <w:t>коголика тогда, когда ослабевает действие алкоголя. Многие алкоголики описывают такое состояние как «моральное похмельное» , которое в разы тяжелее физических проявлений синдрома абстиненции. В такие моменты в сознание алкоголика проникают печальные послед</w:t>
            </w:r>
            <w:r>
              <w:rPr>
                <w:rFonts w:ascii="Arial" w:hAnsi="Arial" w:cs="Arial"/>
                <w:color w:val="000000"/>
              </w:rPr>
              <w:t>ствия его зависимого поведения. Проявляется чувство вины и стыда. В таком состоянии алкоголик оценивает себя крайне сурово, как самого ужасного человека. Может порождать суицидальные мысли и  даже попытки суицида, потому что уверен в том, что, такой как он</w:t>
            </w:r>
            <w:r>
              <w:rPr>
                <w:rFonts w:ascii="Arial" w:hAnsi="Arial" w:cs="Arial"/>
                <w:color w:val="000000"/>
              </w:rPr>
              <w:t>, не имеет права жить. Он прячется, изолируя себя от людских глаз. Уверенность, что он «недостойный» усложняет оказание ему помощи.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lastRenderedPageBreak/>
              <w:t>Механизм раздвоения «Я» проявляется также к размытости границ «Я», в ощущении таяния ненадежных «снежных» границ, потери кон</w:t>
            </w:r>
            <w:r>
              <w:rPr>
                <w:rFonts w:ascii="Arial" w:hAnsi="Arial" w:cs="Arial"/>
                <w:color w:val="000000"/>
              </w:rPr>
              <w:t>троля. Такие состояния переживаются, как правило, под действием алкоголя (Mellibruda 2002).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Повторяющийся опыт полярных изменений версии себя  приводят к постепенной потере ощущения собственной идентичности. Алкоголик не знает, кем в действительности он яв</w:t>
            </w:r>
            <w:r>
              <w:rPr>
                <w:rFonts w:ascii="Arial" w:hAnsi="Arial" w:cs="Arial"/>
                <w:color w:val="000000"/>
              </w:rPr>
              <w:t>ляется. Такое состояние Mellibruda называет «полым Я». Полое  «Я» проявляется  как ощущение пустоты, отсутствие смысла жизни и иерархии ценностей, а за ними следует – утрата  прежних моральных стандартов. Усложняет принятие решений, а так же четкое следова</w:t>
            </w:r>
            <w:r>
              <w:rPr>
                <w:rFonts w:ascii="Arial" w:hAnsi="Arial" w:cs="Arial"/>
                <w:color w:val="000000"/>
              </w:rPr>
              <w:t>ние принятым решениям и обязанностям. Алкоголик, который принял определенную обязанность или нечто обещал – уже на следующий день может ощущать себя кем-то иным, что приводит к тому, что не чувствует обязанным держать ранее данное слово (Mellibruda 2002).</w:t>
            </w:r>
          </w:p>
          <w:p w:rsidR="004D5E93" w:rsidRDefault="0016242F">
            <w:pPr>
              <w:pStyle w:val="3"/>
              <w:spacing w:beforeAutospacing="0" w:after="90" w:afterAutospacing="0" w:line="300" w:lineRule="atLeast"/>
              <w:rPr>
                <w:rFonts w:hint="default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Упражнение</w:t>
            </w:r>
            <w:r>
              <w:rPr>
                <w:color w:val="000000"/>
                <w:sz w:val="25"/>
                <w:szCs w:val="25"/>
              </w:rPr>
              <w:t xml:space="preserve"> «</w:t>
            </w:r>
            <w:r>
              <w:rPr>
                <w:color w:val="000000"/>
                <w:sz w:val="25"/>
                <w:szCs w:val="25"/>
              </w:rPr>
              <w:t>Определение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крайних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полярностей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зависимого</w:t>
            </w:r>
            <w:r>
              <w:rPr>
                <w:color w:val="000000"/>
                <w:sz w:val="25"/>
                <w:szCs w:val="25"/>
              </w:rPr>
              <w:t xml:space="preserve"> «</w:t>
            </w:r>
            <w:r>
              <w:rPr>
                <w:color w:val="000000"/>
                <w:sz w:val="25"/>
                <w:szCs w:val="25"/>
              </w:rPr>
              <w:t>Я</w:t>
            </w:r>
            <w:r>
              <w:rPr>
                <w:color w:val="000000"/>
                <w:sz w:val="25"/>
                <w:szCs w:val="25"/>
              </w:rPr>
              <w:t>»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Во время терапии алкоголик может транслировать полную уверенность, что он – «безнадежный случай». Часто ожидает подтверждения своей безнадежности, чтобы избежать напряжения и испытаний от  предстоя</w:t>
            </w:r>
            <w:r>
              <w:rPr>
                <w:rFonts w:ascii="Arial" w:hAnsi="Arial" w:cs="Arial"/>
                <w:color w:val="000000"/>
              </w:rPr>
              <w:t>щей работы над собой и без чувства вины, с «благословения» терапевта -  вернуться к употреблению, с уверенностью в том, что все, что у него осталось – это употребление.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Обе крайние полярности – как ощущение собственной силы, так и ощущение собственной безн</w:t>
            </w:r>
            <w:r>
              <w:rPr>
                <w:rFonts w:ascii="Arial" w:hAnsi="Arial" w:cs="Arial"/>
                <w:color w:val="000000"/>
              </w:rPr>
              <w:t>адежности – подкрепляют дальнейшее употребления алкоголя.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В процессе терапии зависимости, алкоголика необходимо научить </w:t>
            </w:r>
            <w:r>
              <w:rPr>
                <w:rFonts w:ascii="Arial" w:hAnsi="Arial" w:cs="Arial"/>
                <w:color w:val="000000"/>
                <w:lang w:val="ru-RU"/>
              </w:rPr>
              <w:t>адекватной самооценке</w:t>
            </w:r>
            <w:r>
              <w:rPr>
                <w:rFonts w:ascii="Arial" w:hAnsi="Arial" w:cs="Arial"/>
                <w:color w:val="000000"/>
              </w:rPr>
              <w:t xml:space="preserve"> – точке, находящейся посередине двух полярностей.  Проводится подкрепление в области ценности своих сильных сторон</w:t>
            </w:r>
            <w:r>
              <w:rPr>
                <w:rFonts w:ascii="Arial" w:hAnsi="Arial" w:cs="Arial"/>
                <w:color w:val="000000"/>
              </w:rPr>
              <w:t xml:space="preserve"> и принятия своей ограниченности, принятия помощи, слушания других людей, соблюдению правил и подчинению авторитетам, уважению к самому себе, не смотря на свои слабости.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Ход упражнения: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1.Обсуждение третьего столбца таблицы.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Клиент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заполня</w:t>
            </w:r>
            <w:r>
              <w:rPr>
                <w:rFonts w:ascii="Arial" w:hAnsi="Arial" w:cs="Arial"/>
                <w:color w:val="000000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</w:rPr>
              <w:t>т строку «мысли»</w:t>
            </w:r>
            <w:r>
              <w:rPr>
                <w:rFonts w:ascii="Arial" w:hAnsi="Arial" w:cs="Arial"/>
                <w:color w:val="000000"/>
              </w:rPr>
              <w:t>, «чувства» и «поведение» собственными примерами.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>2. Обсуждение первого столбца таблицы.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</w:pPr>
            <w:r>
              <w:rPr>
                <w:rFonts w:ascii="Arial" w:hAnsi="Arial" w:cs="Arial"/>
                <w:color w:val="000000"/>
              </w:rPr>
              <w:t xml:space="preserve">Клиент заполняет строку «мысли», «чувства» и «поведение» </w:t>
            </w:r>
            <w:r>
              <w:rPr>
                <w:rFonts w:ascii="Arial" w:hAnsi="Arial" w:cs="Arial"/>
                <w:color w:val="000000"/>
              </w:rPr>
              <w:lastRenderedPageBreak/>
              <w:t>собственными примерами.</w:t>
            </w:r>
          </w:p>
          <w:p w:rsidR="004D5E93" w:rsidRDefault="0016242F">
            <w:pPr>
              <w:pStyle w:val="a4"/>
              <w:spacing w:beforeAutospacing="0" w:after="240" w:afterAutospacing="0" w:line="300" w:lineRule="atLeast"/>
              <w:jc w:val="both"/>
              <w:rPr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3. Обсуждение второго столбца таблицы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</w:p>
          <w:tbl>
            <w:tblPr>
              <w:tblW w:w="0" w:type="auto"/>
              <w:tblInd w:w="1" w:type="dxa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2522"/>
              <w:gridCol w:w="3092"/>
            </w:tblGrid>
            <w:tr w:rsidR="004D5E93">
              <w:tc>
                <w:tcPr>
                  <w:tcW w:w="26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 полярность</w:t>
                  </w:r>
                </w:p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Ощущение своей безнадежности,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низкой ценности</w:t>
                  </w:r>
                </w:p>
                <w:p w:rsidR="004D5E93" w:rsidRDefault="0016242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bCs/>
                      <w:sz w:val="28"/>
                      <w:szCs w:val="28"/>
                      <w:lang w:val="ru-RU" w:bidi="ar"/>
                    </w:rPr>
                    <w:t>Заниженная самооценка</w:t>
                  </w:r>
                </w:p>
              </w:tc>
              <w:tc>
                <w:tcPr>
                  <w:tcW w:w="252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4D5E9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Я РЕАЛЬНОЕ</w:t>
                  </w:r>
                </w:p>
                <w:p w:rsidR="004D5E93" w:rsidRDefault="004D5E93">
                  <w:pPr>
                    <w:pStyle w:val="a4"/>
                    <w:spacing w:beforeAutospacing="0" w:after="240" w:afterAutospacing="0"/>
                    <w:jc w:val="center"/>
                  </w:pPr>
                </w:p>
                <w:p w:rsidR="004D5E93" w:rsidRDefault="004D5E93">
                  <w:pPr>
                    <w:pStyle w:val="a4"/>
                    <w:spacing w:beforeAutospacing="0" w:after="240" w:afterAutospacing="0"/>
                    <w:jc w:val="center"/>
                  </w:pPr>
                </w:p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Адекватная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самооценка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E93" w:rsidRDefault="004D5E93">
                  <w:pPr>
                    <w:jc w:val="center"/>
                    <w:rPr>
                      <w:rFonts w:ascii="SimSun" w:eastAsia="SimSun" w:hAnsi="SimSun" w:cs="SimSun"/>
                      <w:b/>
                      <w:bCs/>
                      <w:i/>
                      <w:iCs/>
                      <w:sz w:val="22"/>
                      <w:szCs w:val="22"/>
                      <w:lang w:bidi="ar"/>
                    </w:rPr>
                  </w:pPr>
                </w:p>
                <w:p w:rsidR="004D5E93" w:rsidRDefault="001624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SimSun" w:eastAsia="SimSun" w:hAnsi="SimSun" w:cs="SimSun"/>
                      <w:b/>
                      <w:bCs/>
                      <w:i/>
                      <w:iCs/>
                      <w:sz w:val="22"/>
                      <w:szCs w:val="22"/>
                      <w:lang w:bidi="ar"/>
                    </w:rPr>
                    <w:t>2 полярность</w:t>
                  </w:r>
                </w:p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Ощущение собственной силы,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власти</w:t>
                  </w:r>
                </w:p>
                <w:p w:rsidR="004D5E93" w:rsidRDefault="004D5E93">
                  <w:pPr>
                    <w:pStyle w:val="a4"/>
                    <w:spacing w:beforeAutospacing="0" w:after="240" w:afterAutospacing="0"/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  <w:p w:rsidR="004D5E93" w:rsidRDefault="0016242F">
                  <w:pPr>
                    <w:pStyle w:val="a4"/>
                    <w:spacing w:beforeAutospacing="0" w:after="240" w:afterAutospacing="0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>Завышенная</w:t>
                  </w:r>
                  <w:r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самооценка</w:t>
                  </w:r>
                </w:p>
              </w:tc>
            </w:tr>
            <w:tr w:rsidR="004D5E93">
              <w:tc>
                <w:tcPr>
                  <w:tcW w:w="26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Мысли: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Мне уже ничего не поможет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ни на что не годен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ничего не могу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подлый и злой человек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Мне осталось </w:t>
                  </w:r>
                  <w:r>
                    <w:rPr>
                      <w:sz w:val="22"/>
                      <w:szCs w:val="22"/>
                    </w:rPr>
                    <w:t>только пить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не заслуживаю ходить по этой земле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Мои провинности нельзя простить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Все лучше меня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безнадежен, неизлечимый случай</w:t>
                  </w:r>
                </w:p>
                <w:p w:rsidR="004D5E93" w:rsidRDefault="0016242F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Признание своей жизни как уничтоженной, из-за непростительных ошибок прошлого</w:t>
                  </w:r>
                </w:p>
              </w:tc>
              <w:tc>
                <w:tcPr>
                  <w:tcW w:w="252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Мысли: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всего лишь человек (я не Бог)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Люди могут</w:t>
                  </w:r>
                  <w:r>
                    <w:rPr>
                      <w:sz w:val="22"/>
                      <w:szCs w:val="22"/>
                    </w:rPr>
                    <w:t xml:space="preserve"> мне помочь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Имею право ошибаться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Имею право заботиться о себе, при этом, не обижая окружающих людей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По отношению к некоторым вещам я бессилен, я признаю, что не имею на это никакого влияния (например, контролированное употребление), но существуют и такие в</w:t>
                  </w:r>
                  <w:r>
                    <w:rPr>
                      <w:sz w:val="22"/>
                      <w:szCs w:val="22"/>
                    </w:rPr>
                    <w:t>ещи, на которые я имею влияние и могу что-то изменить (например, поддержание своей трезвости)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не самодостаточен, мне нужна помощь других людей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могу исправить многое, что делал плохо</w:t>
                  </w:r>
                </w:p>
                <w:p w:rsidR="004D5E93" w:rsidRDefault="0016242F">
                  <w:pPr>
                    <w:numPr>
                      <w:ilvl w:val="0"/>
                      <w:numId w:val="2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Я готов отпустить прошлое, но также </w:t>
                  </w:r>
                  <w:r>
                    <w:rPr>
                      <w:sz w:val="22"/>
                      <w:szCs w:val="22"/>
                    </w:rPr>
                    <w:lastRenderedPageBreak/>
                    <w:t>помню о нем; строю нормальное буду</w:t>
                  </w:r>
                  <w:r>
                    <w:rPr>
                      <w:sz w:val="22"/>
                      <w:szCs w:val="22"/>
                    </w:rPr>
                    <w:t>щее на основании реальных возможностей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Мысли: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Никто мне не будет указывать, что мне делать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самый мудрый, я лучше знаю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Все остальные – глупцы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Мне не нужна помощь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такой, какой есть, не буду меняться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сам все решу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Для меня нет ничего невозможного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У меня </w:t>
                  </w:r>
                  <w:r>
                    <w:rPr>
                      <w:sz w:val="22"/>
                      <w:szCs w:val="22"/>
                    </w:rPr>
                    <w:t>нет никаких проблем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Я больше так никогда не напьюсь. Я могу даже спать на бутылках (самоуверенность)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Фантазирование на тему идеального будущего</w:t>
                  </w:r>
                </w:p>
                <w:p w:rsidR="004D5E93" w:rsidRDefault="0016242F">
                  <w:pPr>
                    <w:numPr>
                      <w:ilvl w:val="0"/>
                      <w:numId w:val="3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Сепарирование себя от прошлого</w:t>
                  </w:r>
                </w:p>
              </w:tc>
            </w:tr>
            <w:tr w:rsidR="004D5E93">
              <w:tc>
                <w:tcPr>
                  <w:tcW w:w="26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Чувства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Унижение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Чувство безнадежности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Вина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Отвращение к себе (моральное </w:t>
                  </w:r>
                  <w:r>
                    <w:rPr>
                      <w:sz w:val="22"/>
                      <w:szCs w:val="22"/>
                    </w:rPr>
                    <w:t>похмелье)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Унижение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Самоуничижение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Подлость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Одиночество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Сомнение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Немощь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Избегание</w:t>
                  </w:r>
                </w:p>
                <w:p w:rsidR="004D5E93" w:rsidRDefault="0016242F">
                  <w:pPr>
                    <w:numPr>
                      <w:ilvl w:val="0"/>
                      <w:numId w:val="4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Страх пред людьми</w:t>
                  </w:r>
                </w:p>
              </w:tc>
              <w:tc>
                <w:tcPr>
                  <w:tcW w:w="252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Чувства: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Надежда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Мир и покой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Примирение с миром, людьми и собой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Принятие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Душевное равновесие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Доверие</w:t>
                  </w:r>
                </w:p>
                <w:p w:rsidR="004D5E93" w:rsidRDefault="0016242F">
                  <w:pPr>
                    <w:numPr>
                      <w:ilvl w:val="0"/>
                      <w:numId w:val="5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Легкость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Чувства: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Ощущение силы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Возвышение себя над </w:t>
                  </w:r>
                  <w:r>
                    <w:rPr>
                      <w:sz w:val="22"/>
                      <w:szCs w:val="22"/>
                    </w:rPr>
                    <w:t>окружением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Гордыня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Самоуверенность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Эйфория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Гордость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Критика окружающих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Бунт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Обида, оскорбление</w:t>
                  </w:r>
                </w:p>
                <w:p w:rsidR="004D5E93" w:rsidRDefault="0016242F">
                  <w:pPr>
                    <w:numPr>
                      <w:ilvl w:val="0"/>
                      <w:numId w:val="6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Гнев</w:t>
                  </w:r>
                </w:p>
              </w:tc>
            </w:tr>
            <w:tr w:rsidR="004D5E93">
              <w:tc>
                <w:tcPr>
                  <w:tcW w:w="26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Поведение: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Избегание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Попытки самоубийства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Самообман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Употребление алкоголя (ничего с этим уже не поделаешь, мне осталось только пить)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Отвержение помощи (и </w:t>
                  </w:r>
                  <w:r>
                    <w:rPr>
                      <w:sz w:val="22"/>
                      <w:szCs w:val="22"/>
                    </w:rPr>
                    <w:t>так мне уже ничего не поможет)</w:t>
                  </w:r>
                </w:p>
                <w:p w:rsidR="004D5E93" w:rsidRDefault="0016242F">
                  <w:pPr>
                    <w:numPr>
                      <w:ilvl w:val="0"/>
                      <w:numId w:val="7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Изоляция (я не достоин)</w:t>
                  </w:r>
                </w:p>
              </w:tc>
              <w:tc>
                <w:tcPr>
                  <w:tcW w:w="252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Поведение:</w:t>
                  </w:r>
                </w:p>
                <w:p w:rsidR="004D5E93" w:rsidRDefault="0016242F">
                  <w:pPr>
                    <w:numPr>
                      <w:ilvl w:val="0"/>
                      <w:numId w:val="8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Смирение с тем, чего невозможно изменить</w:t>
                  </w:r>
                </w:p>
                <w:p w:rsidR="004D5E93" w:rsidRDefault="0016242F">
                  <w:pPr>
                    <w:numPr>
                      <w:ilvl w:val="0"/>
                      <w:numId w:val="8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Изменение того, что по силам</w:t>
                  </w:r>
                </w:p>
                <w:p w:rsidR="004D5E93" w:rsidRDefault="0016242F">
                  <w:pPr>
                    <w:numPr>
                      <w:ilvl w:val="0"/>
                      <w:numId w:val="8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Поиск и принятие помощи от людей</w:t>
                  </w:r>
                </w:p>
                <w:p w:rsidR="004D5E93" w:rsidRDefault="0016242F">
                  <w:pPr>
                    <w:numPr>
                      <w:ilvl w:val="0"/>
                      <w:numId w:val="8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Слушать и слышать то, что говорят люди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D5E93" w:rsidRDefault="0016242F">
                  <w:pPr>
                    <w:pStyle w:val="a4"/>
                    <w:spacing w:beforeAutospacing="0" w:after="240" w:afterAutospacing="0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Поведение: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Возвышение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 xml:space="preserve">«Философствования» под </w:t>
                  </w:r>
                  <w:r>
                    <w:rPr>
                      <w:sz w:val="22"/>
                      <w:szCs w:val="22"/>
                    </w:rPr>
                    <w:t>действием алкоголя, уверенное проповедование своих извращенных взглядов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Шутовское поведение в обществе (я весельчак, душа компании)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Отвержение помощи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Употребление алкоголя (пью, потому что хочу, и меняться, не буду)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Фальшивые обещания (я все решу)</w:t>
                  </w:r>
                </w:p>
                <w:p w:rsidR="004D5E93" w:rsidRDefault="0016242F">
                  <w:pPr>
                    <w:numPr>
                      <w:ilvl w:val="0"/>
                      <w:numId w:val="9"/>
                    </w:numPr>
                    <w:spacing w:beforeAutospacing="1" w:afterAutospacing="1"/>
                    <w:ind w:left="300"/>
                  </w:pPr>
                  <w:r>
                    <w:rPr>
                      <w:sz w:val="22"/>
                      <w:szCs w:val="22"/>
                    </w:rPr>
                    <w:t>Изоляция</w:t>
                  </w:r>
                  <w:r>
                    <w:rPr>
                      <w:sz w:val="22"/>
                      <w:szCs w:val="22"/>
                    </w:rPr>
                    <w:t xml:space="preserve"> (окружающие люди мне не нужны)</w:t>
                  </w:r>
                </w:p>
              </w:tc>
            </w:tr>
          </w:tbl>
          <w:p w:rsidR="004D5E93" w:rsidRDefault="004D5E93">
            <w:pPr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D5E93" w:rsidRDefault="004D5E93"/>
    <w:sectPr w:rsidR="004D5E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C1EB6"/>
    <w:multiLevelType w:val="multilevel"/>
    <w:tmpl w:val="828C1E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8D0FF793"/>
    <w:multiLevelType w:val="multilevel"/>
    <w:tmpl w:val="8D0FF7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9693D586"/>
    <w:multiLevelType w:val="multilevel"/>
    <w:tmpl w:val="9693D5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9F4EA5A9"/>
    <w:multiLevelType w:val="multilevel"/>
    <w:tmpl w:val="9F4EA5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BC8CE0FD"/>
    <w:multiLevelType w:val="multilevel"/>
    <w:tmpl w:val="BC8CE0F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8C75F1D"/>
    <w:multiLevelType w:val="multilevel"/>
    <w:tmpl w:val="28C75F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B01A6FD"/>
    <w:multiLevelType w:val="multilevel"/>
    <w:tmpl w:val="2B01A6F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707367C"/>
    <w:multiLevelType w:val="multilevel"/>
    <w:tmpl w:val="370736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657D5DBA"/>
    <w:multiLevelType w:val="multilevel"/>
    <w:tmpl w:val="657D5DB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B4B27"/>
    <w:rsid w:val="0016242F"/>
    <w:rsid w:val="004D5E93"/>
    <w:rsid w:val="789908DC"/>
    <w:rsid w:val="78DB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l-illusions.ru/" TargetMode="External"/><Relationship Id="rId13" Type="http://schemas.openxmlformats.org/officeDocument/2006/relationships/hyperlink" Target="http://www.optical-illusion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koob.ru/superlearn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superlearnin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koob.ru/superlearn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ical-illusions.ru/" TargetMode="External"/><Relationship Id="rId1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petrova-7w</cp:lastModifiedBy>
  <cp:revision>2</cp:revision>
  <dcterms:created xsi:type="dcterms:W3CDTF">2021-12-10T12:33:00Z</dcterms:created>
  <dcterms:modified xsi:type="dcterms:W3CDTF">2021-12-10T12:33:00Z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8BEC0476B014418DA3B3433639D85A88</vt:lpwstr>
  </property>
</Properties>
</file>