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B7" w:rsidRPr="007671B7" w:rsidRDefault="007671B7" w:rsidP="007671B7">
      <w:pPr>
        <w:shd w:val="clear" w:color="auto" w:fill="FFFFFF"/>
        <w:spacing w:before="240" w:after="24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71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Югра отмечает Всемирный день борьбы с туберкулезом</w:t>
      </w:r>
    </w:p>
    <w:p w:rsidR="007671B7" w:rsidRPr="007671B7" w:rsidRDefault="007671B7" w:rsidP="007671B7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1B7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 во всем мире проводится Всемирный день борьбы с туберкулезом (</w:t>
      </w:r>
      <w:proofErr w:type="spellStart"/>
      <w:r w:rsidRPr="007671B7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7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71B7">
        <w:rPr>
          <w:rFonts w:ascii="Times New Roman" w:eastAsia="Times New Roman" w:hAnsi="Times New Roman" w:cs="Times New Roman"/>
          <w:sz w:val="28"/>
          <w:szCs w:val="28"/>
          <w:lang w:eastAsia="ru-RU"/>
        </w:rPr>
        <w:t>Tuberculosis</w:t>
      </w:r>
      <w:proofErr w:type="spellEnd"/>
      <w:r w:rsidRPr="007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71B7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7671B7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призванный привлечь внимание общества к этому опасному заболеванию. </w:t>
      </w:r>
      <w:r w:rsidRPr="00767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Девизом 2018 года является слоган «Требуются: лидеры для мира, свободного от туберкулеза. Внеси свой вклад в историю. Останови туберкулез!»</w:t>
      </w:r>
    </w:p>
    <w:p w:rsidR="007671B7" w:rsidRPr="007671B7" w:rsidRDefault="007671B7" w:rsidP="007671B7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ВОЗ около трети населения планеты инфицировано микобактерией туберкулеза. В мире ежегодно заболевает туберкулезом более 10 млн. человек, из них более 1 млн</w:t>
      </w:r>
      <w:bookmarkStart w:id="0" w:name="_GoBack"/>
      <w:bookmarkEnd w:id="0"/>
      <w:r w:rsidRPr="007671B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дети. Туберкулез по-прежнему входит в число 10 основных причин смерти в мире.</w:t>
      </w:r>
    </w:p>
    <w:p w:rsidR="007671B7" w:rsidRPr="007671B7" w:rsidRDefault="007671B7" w:rsidP="007671B7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1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Российской Федерации отмечается снижение показателя заболеваемости туберкулезом, вместе с тем, он остается на высоком уровне. В 2017 г. в России зарегистрировано 70 532 случая впервые выявленного активного туберкулеза (в 2016 г. – 77852, в 2015 г. – 83845, 2014 г. – 86006 случаев). В 2017 г. показатель заболеваемости данной нозологией составил 48,1 на 100 тыс. населения (в 2016 г. – 53,2, в 2015 г. – 57,39, в 2014 г. – 59,97).</w:t>
      </w:r>
    </w:p>
    <w:p w:rsidR="007671B7" w:rsidRPr="007671B7" w:rsidRDefault="007671B7" w:rsidP="007671B7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показатель заболеваемости туберкулезом в Югре составил 42,83 на 100 тыс. населения и по сравнению с 2016 годом снизился на 10,7% (2016 год – 47,97 на 100 тыс. населения, 2015 г. – 59,92) и оказался ниже среднего по РФ (48,1 на 100 тыс. населения) на 11%.  Болеют туберкулезом преимущественно взрослые с 18 лет – 95,9%. По данным Росстата в Ханты-Мансийском автономном округе – Югре ситуация по туберкулёзу стабильная. Ежегодно снижается заболеваемость туберкулезом, уменьшается число лиц, состоящих на учете с активным туберкулезом. Смертность от туберкулёза в 2017 году на территории Ханты-Мансийского автономного округа — Югры снизилась на 19%. В этой связи наиболее важными задачами для </w:t>
      </w:r>
      <w:proofErr w:type="spellStart"/>
      <w:r w:rsidRPr="007671B7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югорских</w:t>
      </w:r>
      <w:proofErr w:type="spellEnd"/>
      <w:r w:rsidRPr="007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фтизиатров является эффективное лечение устойчивых форм туберкулеза (МЛУ/ШЛУ ТБ), а также больных туберкулезом в сочетании с ВИЧ-инфекцией. Сегодня в распоряжении специалистов противотуберкулезной службы Югры имеются достаточно надежные и доступные методики для проведения ранней диагностики заболевания туберкулёзом и его эффективного лечения.</w:t>
      </w:r>
    </w:p>
    <w:p w:rsidR="007671B7" w:rsidRPr="007671B7" w:rsidRDefault="007671B7" w:rsidP="007671B7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туберкулез – это инфекционное заболевание, известное человечеству уже много веков. Туберкулезом можно заразиться различными путями и не обязательно в результате прямого контакта с больным. </w:t>
      </w:r>
      <w:r w:rsidRPr="00767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Туберкулезом болеют люди разного пола и возраста. Палочка Коха не различает социального статуса и одинаково заражает бедных и богатых.</w:t>
      </w:r>
    </w:p>
    <w:p w:rsidR="007671B7" w:rsidRPr="007671B7" w:rsidRDefault="007671B7" w:rsidP="007671B7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1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случаев, чтобы заподозрить заболевание, достаточно пройти флюорографию. Согласно действующим нормативам, все здоровые взрослые граждане нашей страны должны проходить флюорографию 1 раз в 2 года. Если же у человека снижен иммунитет или имеются какие-либо хронические заболевания (хронический бронхит, бронхиальная астма, сахарный диабет, заболевание, вызванное иммунодефицитом человека, язвенная болезнь желудка или двенадцатиперстной кишки и т.д.), то такие люди имеют повышенный риск заболевания туберкулезом. Подобным пациентам рекомендуется прохождение профилактического осмотра (флюорографии) 1 раз в год.</w:t>
      </w:r>
    </w:p>
    <w:p w:rsidR="007671B7" w:rsidRPr="007671B7" w:rsidRDefault="007671B7" w:rsidP="007671B7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обследования на туберкулез, взрослым достаточно пройти флюорографию, детям проводятся внутрикожные диагностические пробы (Манту, </w:t>
      </w:r>
      <w:proofErr w:type="spellStart"/>
      <w:r w:rsidRPr="00767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Диаскинтест</w:t>
      </w:r>
      <w:proofErr w:type="spellEnd"/>
      <w:r w:rsidRPr="007671B7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Согласно действующим нормативам, все здоровые взрослые граждане нашей страны должны проходить флюорографию 1 раз в 2 года, а в территориях, где показатель общей заболеваемости туберкулезом 40 случаев и более на 100 000 населения 1 раз в год. Если у человека снижен иммунитет (в том числе ВИЧ-инфекция) или имеются какие-либо хронические заболевания (хронический бронхит, бронхиальная астма, сахарный диабет, заболевание, вызванное иммунодефицитом человека, язвенная болезнь желудка или двенадцатиперстной кишки и т.д.), то такие люди имеют повышенный риск заболевания туберкулёзом. Подобным пациентам рекомендуется прохождение профилактического осмотра (флюорографии) не реже 1 раз в год.</w:t>
      </w:r>
    </w:p>
    <w:p w:rsidR="007671B7" w:rsidRPr="007671B7" w:rsidRDefault="007671B7" w:rsidP="007671B7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Дорогие </w:t>
      </w:r>
      <w:proofErr w:type="spellStart"/>
      <w:r w:rsidRPr="00767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югорчане</w:t>
      </w:r>
      <w:proofErr w:type="spellEnd"/>
      <w:r w:rsidRPr="00767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 Чтобы пройти обследование на туберкулёз достаточно обратиться в поликлиники по месту жительства! Не дайте палочке Коха себя победить!</w:t>
      </w:r>
    </w:p>
    <w:p w:rsidR="007671B7" w:rsidRPr="007671B7" w:rsidRDefault="007671B7" w:rsidP="007671B7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Подготовлено с использование материалам сайта Ханты–Мансийского клинического противотуберкулезного диспансера. С вопросами обращаться по телефону 8(3467)32-45-10</w:t>
      </w:r>
    </w:p>
    <w:p w:rsidR="00FD035C" w:rsidRDefault="00FD035C"/>
    <w:sectPr w:rsidR="00FD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2E"/>
    <w:rsid w:val="007671B7"/>
    <w:rsid w:val="00BE5F2E"/>
    <w:rsid w:val="00F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991ED-5B4B-46EC-8CDD-C4CAE2EB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3588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bushnayai@hotmail.com</dc:creator>
  <cp:keywords/>
  <dc:description/>
  <cp:lastModifiedBy>bushnayai@hotmail.com</cp:lastModifiedBy>
  <cp:revision>2</cp:revision>
  <dcterms:created xsi:type="dcterms:W3CDTF">2019-02-25T06:39:00Z</dcterms:created>
  <dcterms:modified xsi:type="dcterms:W3CDTF">2019-02-25T06:44:00Z</dcterms:modified>
</cp:coreProperties>
</file>